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0BABB" w14:textId="77777777" w:rsidR="00ED5213" w:rsidRPr="00ED5213" w:rsidRDefault="00ED5213" w:rsidP="00ED5213">
      <w:pPr>
        <w:pStyle w:val="Titre1"/>
        <w:spacing w:before="0"/>
        <w:jc w:val="center"/>
        <w:rPr>
          <w:rFonts w:eastAsia="Times New Roman"/>
          <w:b/>
          <w:sz w:val="16"/>
          <w:szCs w:val="16"/>
          <w:lang w:eastAsia="fr-CA"/>
        </w:rPr>
      </w:pPr>
      <w:bookmarkStart w:id="0" w:name="_GoBack"/>
      <w:bookmarkEnd w:id="0"/>
    </w:p>
    <w:p w14:paraId="6DF83D0D" w14:textId="133E850E" w:rsidR="00AC01BE" w:rsidRDefault="00AC01BE" w:rsidP="00ED5213">
      <w:pPr>
        <w:pStyle w:val="Titre1"/>
        <w:spacing w:before="0"/>
        <w:jc w:val="center"/>
        <w:rPr>
          <w:rFonts w:eastAsia="Times New Roman"/>
          <w:b/>
          <w:lang w:eastAsia="fr-CA"/>
        </w:rPr>
      </w:pPr>
      <w:r w:rsidRPr="00AC01BE">
        <w:rPr>
          <w:rFonts w:eastAsia="Times New Roman"/>
          <w:b/>
          <w:lang w:eastAsia="fr-CA"/>
        </w:rPr>
        <w:t xml:space="preserve">Fiche d’évaluation </w:t>
      </w:r>
      <w:r w:rsidR="00ED5213">
        <w:rPr>
          <w:rFonts w:eastAsia="Times New Roman"/>
          <w:b/>
          <w:lang w:eastAsia="fr-CA"/>
        </w:rPr>
        <w:t xml:space="preserve">du </w:t>
      </w:r>
      <w:proofErr w:type="spellStart"/>
      <w:r w:rsidR="00ED5213">
        <w:rPr>
          <w:rFonts w:eastAsia="Times New Roman"/>
          <w:b/>
          <w:lang w:eastAsia="fr-CA"/>
        </w:rPr>
        <w:t>mentoré</w:t>
      </w:r>
      <w:proofErr w:type="spellEnd"/>
      <w:r w:rsidR="00E5296E">
        <w:rPr>
          <w:rStyle w:val="Appelnotedebasdep"/>
          <w:rFonts w:eastAsia="Times New Roman"/>
          <w:b/>
          <w:lang w:eastAsia="fr-CA"/>
        </w:rPr>
        <w:footnoteReference w:id="1"/>
      </w:r>
    </w:p>
    <w:p w14:paraId="09C772CE" w14:textId="756265BF" w:rsidR="00ED5213" w:rsidRPr="00ED5213" w:rsidRDefault="00ED5213" w:rsidP="00ED5213">
      <w:pPr>
        <w:pStyle w:val="Titre1"/>
        <w:spacing w:before="0"/>
        <w:jc w:val="center"/>
        <w:rPr>
          <w:lang w:eastAsia="fr-CA"/>
        </w:rPr>
      </w:pPr>
      <w:r>
        <w:rPr>
          <w:lang w:eastAsia="fr-CA"/>
        </w:rPr>
        <w:t xml:space="preserve">Programme de mentorat aide médicale à mourir </w:t>
      </w:r>
      <w:r w:rsidR="0003704F">
        <w:rPr>
          <w:lang w:eastAsia="fr-CA"/>
        </w:rPr>
        <w:t xml:space="preserve">(AMM) </w:t>
      </w:r>
      <w:r>
        <w:rPr>
          <w:lang w:eastAsia="fr-CA"/>
        </w:rPr>
        <w:t xml:space="preserve">– CIUSSS de la </w:t>
      </w:r>
      <w:r w:rsidR="0003704F">
        <w:rPr>
          <w:lang w:eastAsia="fr-CA"/>
        </w:rPr>
        <w:t>C</w:t>
      </w:r>
      <w:r>
        <w:rPr>
          <w:lang w:eastAsia="fr-CA"/>
        </w:rPr>
        <w:t>apitale</w:t>
      </w:r>
      <w:r w:rsidR="0003704F">
        <w:rPr>
          <w:lang w:eastAsia="fr-CA"/>
        </w:rPr>
        <w:t>-N</w:t>
      </w:r>
      <w:r>
        <w:rPr>
          <w:lang w:eastAsia="fr-CA"/>
        </w:rPr>
        <w:t>ationale</w:t>
      </w:r>
    </w:p>
    <w:p w14:paraId="674B1FE5" w14:textId="77777777" w:rsidR="00AC01BE" w:rsidRPr="00B542E6" w:rsidRDefault="00AC01BE" w:rsidP="00AC01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201F1E"/>
          <w:sz w:val="24"/>
          <w:szCs w:val="24"/>
          <w:lang w:eastAsia="fr-CA"/>
        </w:rPr>
      </w:pPr>
    </w:p>
    <w:p w14:paraId="579989F9" w14:textId="2481C29C" w:rsidR="00AC01BE" w:rsidRPr="00B542E6" w:rsidRDefault="00AC01BE" w:rsidP="00B542E6">
      <w:pPr>
        <w:pStyle w:val="Titre2"/>
        <w:rPr>
          <w:b/>
          <w:sz w:val="24"/>
          <w:szCs w:val="24"/>
        </w:rPr>
      </w:pPr>
      <w:r w:rsidRPr="00B542E6">
        <w:rPr>
          <w:b/>
          <w:sz w:val="24"/>
          <w:szCs w:val="24"/>
        </w:rPr>
        <w:t>Objectifs à atteindre convenu</w:t>
      </w:r>
      <w:r w:rsidR="004B4D02">
        <w:rPr>
          <w:b/>
          <w:sz w:val="24"/>
          <w:szCs w:val="24"/>
        </w:rPr>
        <w:t>s</w:t>
      </w:r>
      <w:r w:rsidRPr="00B542E6">
        <w:rPr>
          <w:b/>
          <w:sz w:val="24"/>
          <w:szCs w:val="24"/>
        </w:rPr>
        <w:t xml:space="preserve"> en début de mentorat : </w:t>
      </w:r>
    </w:p>
    <w:p w14:paraId="384F0CBE" w14:textId="77777777" w:rsidR="00AC01BE" w:rsidRPr="00A74769" w:rsidRDefault="00AC01BE" w:rsidP="00AC01B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74769">
        <w:rPr>
          <w:rFonts w:asciiTheme="majorHAnsi" w:hAnsiTheme="majorHAnsi"/>
          <w:sz w:val="24"/>
          <w:szCs w:val="24"/>
        </w:rPr>
        <w:t>L’acquisition des connaissances générales sur le processus de demande d’AMM ;</w:t>
      </w:r>
    </w:p>
    <w:p w14:paraId="4BA8B575" w14:textId="77777777" w:rsidR="00AC01BE" w:rsidRPr="00A74769" w:rsidRDefault="00AC01BE" w:rsidP="00AC01B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74769">
        <w:rPr>
          <w:rFonts w:asciiTheme="majorHAnsi" w:hAnsiTheme="majorHAnsi"/>
          <w:sz w:val="24"/>
          <w:szCs w:val="24"/>
        </w:rPr>
        <w:t>La connaissance des rôles et des responsabilités des médecins selon la Loi sur les soins de fin de vie (S-32.0001 - Loi concernant les soins de fin de vie, section II) ;</w:t>
      </w:r>
    </w:p>
    <w:p w14:paraId="22461A94" w14:textId="77777777" w:rsidR="00AC01BE" w:rsidRPr="00A74769" w:rsidRDefault="00AC01BE" w:rsidP="00AC01B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74769">
        <w:rPr>
          <w:rFonts w:asciiTheme="majorHAnsi" w:hAnsiTheme="majorHAnsi"/>
          <w:sz w:val="24"/>
          <w:szCs w:val="24"/>
        </w:rPr>
        <w:t>La compréhension et l’application des différentes étapes requises lors de la réception d’une demande d’AMM ;</w:t>
      </w:r>
    </w:p>
    <w:p w14:paraId="767667C5" w14:textId="77777777" w:rsidR="00AC01BE" w:rsidRPr="00A74769" w:rsidRDefault="00AC01BE" w:rsidP="00AC01BE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fr-FR" w:eastAsia="fr-CA"/>
        </w:rPr>
      </w:pPr>
      <w:r w:rsidRPr="00A74769">
        <w:rPr>
          <w:rFonts w:asciiTheme="majorHAnsi" w:eastAsia="Times New Roman" w:hAnsiTheme="majorHAnsi" w:cs="Times New Roman"/>
          <w:sz w:val="24"/>
          <w:szCs w:val="24"/>
          <w:lang w:val="fr-FR" w:eastAsia="fr-CA"/>
        </w:rPr>
        <w:t>La connaissance de la procédure de don de tissus et/ou d’organes lors des demandes d’AMM ;</w:t>
      </w:r>
    </w:p>
    <w:p w14:paraId="3777DFC3" w14:textId="5AE654EF" w:rsidR="00AC01BE" w:rsidRPr="00A74769" w:rsidRDefault="00AC01BE" w:rsidP="00AC01BE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fr-FR" w:eastAsia="fr-CA"/>
        </w:rPr>
      </w:pPr>
      <w:r w:rsidRPr="00A74769">
        <w:rPr>
          <w:rFonts w:asciiTheme="majorHAnsi" w:eastAsia="Times New Roman" w:hAnsiTheme="majorHAnsi" w:cs="Times New Roman"/>
          <w:sz w:val="24"/>
          <w:szCs w:val="24"/>
          <w:lang w:val="fr-FR" w:eastAsia="fr-CA"/>
        </w:rPr>
        <w:t>L’explication, à l’usager et à ses proches, de la démarche d’AMM, avec ou sans don de tissus et/ou d’organes ;</w:t>
      </w:r>
    </w:p>
    <w:p w14:paraId="0CD00499" w14:textId="77777777" w:rsidR="00AC01BE" w:rsidRPr="00A74769" w:rsidRDefault="00AC01BE" w:rsidP="00AC01BE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fr-FR" w:eastAsia="fr-CA"/>
        </w:rPr>
      </w:pPr>
      <w:r w:rsidRPr="00A74769">
        <w:rPr>
          <w:rFonts w:asciiTheme="majorHAnsi" w:eastAsia="Times New Roman" w:hAnsiTheme="majorHAnsi" w:cs="Times New Roman"/>
          <w:sz w:val="24"/>
          <w:szCs w:val="24"/>
          <w:lang w:val="fr-FR" w:eastAsia="fr-CA"/>
        </w:rPr>
        <w:t>L’évaluation des critères d’admissibilité pour l’AMM ;</w:t>
      </w:r>
    </w:p>
    <w:p w14:paraId="234D235F" w14:textId="77777777" w:rsidR="00AC01BE" w:rsidRPr="00A74769" w:rsidRDefault="00AC01BE" w:rsidP="00AC01BE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fr-FR" w:eastAsia="fr-CA"/>
        </w:rPr>
      </w:pPr>
      <w:r w:rsidRPr="00A74769">
        <w:rPr>
          <w:rFonts w:asciiTheme="majorHAnsi" w:eastAsia="Times New Roman" w:hAnsiTheme="majorHAnsi" w:cs="Times New Roman"/>
          <w:sz w:val="24"/>
          <w:szCs w:val="24"/>
          <w:lang w:val="fr-FR" w:eastAsia="fr-CA"/>
        </w:rPr>
        <w:t>L’organisation de l’AMM en collaboration interdisciplinaire ;</w:t>
      </w:r>
    </w:p>
    <w:p w14:paraId="6152B96B" w14:textId="7521BF27" w:rsidR="00AC01BE" w:rsidRPr="00A74769" w:rsidRDefault="0065195C" w:rsidP="00AC01BE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A74769">
        <w:rPr>
          <w:rFonts w:asciiTheme="majorHAnsi" w:hAnsiTheme="majorHAnsi"/>
          <w:sz w:val="24"/>
          <w:szCs w:val="24"/>
        </w:rPr>
        <w:t xml:space="preserve">L’acquisition des compétences techniques du </w:t>
      </w:r>
      <w:r w:rsidR="00A8452A">
        <w:rPr>
          <w:rFonts w:asciiTheme="majorHAnsi" w:hAnsiTheme="majorHAnsi"/>
          <w:sz w:val="24"/>
          <w:szCs w:val="24"/>
        </w:rPr>
        <w:t>soin.</w:t>
      </w:r>
    </w:p>
    <w:p w14:paraId="446F339F" w14:textId="6DE0157A" w:rsidR="00AC01BE" w:rsidRPr="00B542E6" w:rsidRDefault="00AC01BE" w:rsidP="00B542E6">
      <w:pPr>
        <w:pStyle w:val="Titre2"/>
        <w:rPr>
          <w:b/>
          <w:sz w:val="24"/>
          <w:szCs w:val="24"/>
          <w:lang w:val="fr-FR"/>
        </w:rPr>
      </w:pPr>
      <w:r w:rsidRPr="00B542E6">
        <w:rPr>
          <w:b/>
          <w:sz w:val="24"/>
          <w:szCs w:val="24"/>
          <w:lang w:val="fr-FR"/>
        </w:rPr>
        <w:t>Durée prévue du mentorat </w:t>
      </w:r>
      <w:r w:rsidR="00580CD4" w:rsidRPr="00B542E6">
        <w:rPr>
          <w:b/>
          <w:sz w:val="24"/>
          <w:szCs w:val="24"/>
          <w:lang w:val="fr-FR"/>
        </w:rPr>
        <w:t xml:space="preserve">(en heures) </w:t>
      </w:r>
      <w:r w:rsidRPr="00B542E6">
        <w:rPr>
          <w:b/>
          <w:sz w:val="24"/>
          <w:szCs w:val="24"/>
          <w:lang w:val="fr-FR"/>
        </w:rPr>
        <w:t xml:space="preserve">: </w:t>
      </w:r>
      <w:r w:rsidR="00A8452A">
        <w:rPr>
          <w:b/>
          <w:sz w:val="24"/>
          <w:szCs w:val="24"/>
          <w:lang w:val="fr-FR"/>
        </w:rPr>
        <w:t>_____________</w:t>
      </w:r>
    </w:p>
    <w:p w14:paraId="791C386B" w14:textId="1A315DDA" w:rsidR="00C51831" w:rsidRDefault="00C51831" w:rsidP="00C51831">
      <w:pPr>
        <w:spacing w:after="0" w:line="259" w:lineRule="auto"/>
        <w:rPr>
          <w:rFonts w:asciiTheme="majorHAnsi" w:hAnsiTheme="majorHAnsi" w:cs="Arial"/>
          <w:b/>
          <w:color w:val="333333"/>
          <w:sz w:val="24"/>
          <w:szCs w:val="24"/>
          <w:lang w:val="fr-FR"/>
        </w:rPr>
      </w:pPr>
    </w:p>
    <w:p w14:paraId="78BCA449" w14:textId="568C77D0" w:rsidR="00AC01BE" w:rsidRPr="00B542E6" w:rsidRDefault="00B542E6" w:rsidP="00B542E6">
      <w:pPr>
        <w:pStyle w:val="Titre2"/>
        <w:rPr>
          <w:b/>
          <w:sz w:val="24"/>
          <w:szCs w:val="24"/>
          <w:lang w:val="fr-FR"/>
        </w:rPr>
      </w:pPr>
      <w:r w:rsidRPr="00B542E6">
        <w:rPr>
          <w:b/>
          <w:sz w:val="24"/>
          <w:szCs w:val="24"/>
          <w:lang w:val="fr-FR"/>
        </w:rPr>
        <w:t xml:space="preserve">Description des rencontres </w:t>
      </w:r>
      <w:r w:rsidR="00580F89" w:rsidRPr="00B542E6">
        <w:rPr>
          <w:b/>
          <w:sz w:val="24"/>
          <w:szCs w:val="24"/>
          <w:lang w:val="fr-FR"/>
        </w:rPr>
        <w:t>:</w:t>
      </w:r>
    </w:p>
    <w:tbl>
      <w:tblPr>
        <w:tblStyle w:val="Grilledutableau"/>
        <w:tblW w:w="14459" w:type="dxa"/>
        <w:tblInd w:w="-714" w:type="dxa"/>
        <w:tblLook w:val="04A0" w:firstRow="1" w:lastRow="0" w:firstColumn="1" w:lastColumn="0" w:noHBand="0" w:noVBand="1"/>
      </w:tblPr>
      <w:tblGrid>
        <w:gridCol w:w="1702"/>
        <w:gridCol w:w="3543"/>
        <w:gridCol w:w="3119"/>
        <w:gridCol w:w="3544"/>
        <w:gridCol w:w="2551"/>
      </w:tblGrid>
      <w:tr w:rsidR="00B542E6" w:rsidRPr="00E3411D" w14:paraId="023B3E97" w14:textId="77777777" w:rsidTr="00A8452A">
        <w:trPr>
          <w:trHeight w:val="916"/>
        </w:trPr>
        <w:tc>
          <w:tcPr>
            <w:tcW w:w="1702" w:type="dxa"/>
            <w:shd w:val="clear" w:color="auto" w:fill="9CC2E5" w:themeFill="accent1" w:themeFillTint="99"/>
            <w:vAlign w:val="center"/>
          </w:tcPr>
          <w:p w14:paraId="21531BF2" w14:textId="20BA155C" w:rsidR="00B542E6" w:rsidRPr="00E3411D" w:rsidRDefault="00B542E6" w:rsidP="00A8452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333333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="Arial"/>
                <w:b/>
                <w:color w:val="333333"/>
                <w:sz w:val="22"/>
                <w:szCs w:val="22"/>
                <w:lang w:val="fr-FR"/>
              </w:rPr>
              <w:t>Rencon</w:t>
            </w:r>
            <w:r w:rsidR="004954A8">
              <w:rPr>
                <w:rFonts w:asciiTheme="majorHAnsi" w:hAnsiTheme="majorHAnsi" w:cs="Arial"/>
                <w:b/>
                <w:color w:val="333333"/>
                <w:sz w:val="22"/>
                <w:szCs w:val="22"/>
                <w:lang w:val="fr-FR"/>
              </w:rPr>
              <w:t>t</w:t>
            </w:r>
            <w:r>
              <w:rPr>
                <w:rFonts w:asciiTheme="majorHAnsi" w:hAnsiTheme="majorHAnsi" w:cs="Arial"/>
                <w:b/>
                <w:color w:val="333333"/>
                <w:sz w:val="22"/>
                <w:szCs w:val="22"/>
                <w:lang w:val="fr-FR"/>
              </w:rPr>
              <w:t>res</w:t>
            </w:r>
          </w:p>
        </w:tc>
        <w:tc>
          <w:tcPr>
            <w:tcW w:w="3543" w:type="dxa"/>
            <w:shd w:val="clear" w:color="auto" w:fill="9CC2E5" w:themeFill="accent1" w:themeFillTint="99"/>
            <w:vAlign w:val="center"/>
          </w:tcPr>
          <w:p w14:paraId="0C63D142" w14:textId="77777777" w:rsidR="00B542E6" w:rsidRPr="00E3411D" w:rsidRDefault="00B542E6" w:rsidP="00A8452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b/>
                <w:color w:val="333333"/>
                <w:sz w:val="22"/>
                <w:szCs w:val="22"/>
                <w:lang w:val="fr-FR"/>
              </w:rPr>
              <w:t>Description de l’activité</w:t>
            </w:r>
          </w:p>
        </w:tc>
        <w:tc>
          <w:tcPr>
            <w:tcW w:w="3119" w:type="dxa"/>
            <w:shd w:val="clear" w:color="auto" w:fill="9CC2E5" w:themeFill="accent1" w:themeFillTint="99"/>
            <w:vAlign w:val="center"/>
          </w:tcPr>
          <w:p w14:paraId="6C5F893F" w14:textId="68F0B79E" w:rsidR="00B542E6" w:rsidRPr="00E3411D" w:rsidRDefault="00B542E6" w:rsidP="00A8452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b/>
                <w:color w:val="333333"/>
                <w:sz w:val="22"/>
                <w:szCs w:val="22"/>
                <w:lang w:val="fr-FR"/>
              </w:rPr>
              <w:t>Straté</w:t>
            </w:r>
            <w:r w:rsidR="00243D78">
              <w:rPr>
                <w:rFonts w:asciiTheme="majorHAnsi" w:hAnsiTheme="majorHAnsi" w:cs="Arial"/>
                <w:b/>
                <w:color w:val="333333"/>
                <w:sz w:val="22"/>
                <w:szCs w:val="22"/>
                <w:lang w:val="fr-FR"/>
              </w:rPr>
              <w:t>gies et activités qui appuient</w:t>
            </w:r>
            <w:r w:rsidRPr="00E3411D">
              <w:rPr>
                <w:rFonts w:asciiTheme="majorHAnsi" w:hAnsiTheme="majorHAnsi" w:cs="Arial"/>
                <w:b/>
                <w:color w:val="333333"/>
                <w:sz w:val="22"/>
                <w:szCs w:val="22"/>
                <w:lang w:val="fr-FR"/>
              </w:rPr>
              <w:t xml:space="preserve"> les objectifs d’apprentissage</w:t>
            </w:r>
          </w:p>
        </w:tc>
        <w:tc>
          <w:tcPr>
            <w:tcW w:w="3544" w:type="dxa"/>
            <w:shd w:val="clear" w:color="auto" w:fill="9CC2E5" w:themeFill="accent1" w:themeFillTint="99"/>
            <w:vAlign w:val="center"/>
          </w:tcPr>
          <w:p w14:paraId="28211F8A" w14:textId="77777777" w:rsidR="00B542E6" w:rsidRPr="00E3411D" w:rsidRDefault="00B542E6" w:rsidP="00A8452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b/>
                <w:color w:val="333333"/>
                <w:sz w:val="22"/>
                <w:szCs w:val="22"/>
                <w:lang w:val="fr-FR"/>
              </w:rPr>
              <w:t>Processus de rétroaction utilisés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14:paraId="19C3A91B" w14:textId="77777777" w:rsidR="00B542E6" w:rsidRPr="00E3411D" w:rsidRDefault="00B542E6" w:rsidP="00A8452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b/>
                <w:color w:val="333333"/>
                <w:sz w:val="22"/>
                <w:szCs w:val="22"/>
                <w:lang w:val="fr-FR"/>
              </w:rPr>
              <w:t>Commentaires</w:t>
            </w:r>
          </w:p>
        </w:tc>
      </w:tr>
      <w:tr w:rsidR="00B542E6" w:rsidRPr="00E3411D" w14:paraId="719F38E9" w14:textId="77777777" w:rsidTr="002677CE">
        <w:trPr>
          <w:trHeight w:val="1312"/>
        </w:trPr>
        <w:tc>
          <w:tcPr>
            <w:tcW w:w="1702" w:type="dxa"/>
          </w:tcPr>
          <w:p w14:paraId="35DCC8CD" w14:textId="77777777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Date :</w:t>
            </w:r>
          </w:p>
          <w:p w14:paraId="72101ED0" w14:textId="77777777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</w:p>
          <w:p w14:paraId="6F7B0733" w14:textId="77777777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Lieu :</w:t>
            </w:r>
          </w:p>
          <w:p w14:paraId="5DD01042" w14:textId="77777777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</w:p>
          <w:p w14:paraId="120CA100" w14:textId="77777777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Modalité :</w:t>
            </w:r>
          </w:p>
        </w:tc>
        <w:tc>
          <w:tcPr>
            <w:tcW w:w="3543" w:type="dxa"/>
          </w:tcPr>
          <w:p w14:paraId="09893B7E" w14:textId="77777777" w:rsidR="00B542E6" w:rsidRPr="00E3411D" w:rsidRDefault="00B542E6" w:rsidP="00733FDC">
            <w:pPr>
              <w:spacing w:after="0" w:line="240" w:lineRule="auto"/>
              <w:ind w:left="360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</w:p>
        </w:tc>
        <w:tc>
          <w:tcPr>
            <w:tcW w:w="3119" w:type="dxa"/>
          </w:tcPr>
          <w:p w14:paraId="70BC16FB" w14:textId="77777777" w:rsidR="00B542E6" w:rsidRPr="00E3411D" w:rsidRDefault="00B542E6" w:rsidP="00733FD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La pratique de compétences</w:t>
            </w:r>
          </w:p>
          <w:p w14:paraId="7ACA7C96" w14:textId="77777777" w:rsidR="00B542E6" w:rsidRPr="00E3411D" w:rsidRDefault="00B542E6" w:rsidP="00733FD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Le jumelage</w:t>
            </w:r>
          </w:p>
          <w:p w14:paraId="451A8BCA" w14:textId="77777777" w:rsidR="00B542E6" w:rsidRPr="00E3411D" w:rsidRDefault="00B542E6" w:rsidP="00733FD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L’observation</w:t>
            </w:r>
          </w:p>
          <w:p w14:paraId="2671A39E" w14:textId="77777777" w:rsidR="00B542E6" w:rsidRPr="00E3411D" w:rsidRDefault="00B542E6" w:rsidP="00733FD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L’autoformation</w:t>
            </w:r>
          </w:p>
          <w:p w14:paraId="709EB911" w14:textId="77777777" w:rsidR="00B542E6" w:rsidRPr="00E3411D" w:rsidRDefault="00B542E6" w:rsidP="00733FD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Le soutien-conseil</w:t>
            </w:r>
          </w:p>
        </w:tc>
        <w:tc>
          <w:tcPr>
            <w:tcW w:w="3544" w:type="dxa"/>
          </w:tcPr>
          <w:p w14:paraId="142EA4C2" w14:textId="77777777" w:rsidR="00B542E6" w:rsidRPr="00E3411D" w:rsidRDefault="00B542E6" w:rsidP="00733FD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Rétroaction écrite</w:t>
            </w:r>
          </w:p>
          <w:p w14:paraId="5C736963" w14:textId="77777777" w:rsidR="00B542E6" w:rsidRPr="00E3411D" w:rsidRDefault="00B542E6" w:rsidP="00733FD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Rétroaction verbale</w:t>
            </w:r>
          </w:p>
          <w:p w14:paraId="529EDCAC" w14:textId="77777777" w:rsidR="00B542E6" w:rsidRPr="00E3411D" w:rsidRDefault="00B542E6" w:rsidP="00733FD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Rétroaction par démonstration</w:t>
            </w:r>
          </w:p>
          <w:p w14:paraId="338486EE" w14:textId="77777777" w:rsidR="00B542E6" w:rsidRPr="00E3411D" w:rsidRDefault="00B542E6" w:rsidP="00733FD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Rétroaction par questionnement</w:t>
            </w:r>
          </w:p>
        </w:tc>
        <w:tc>
          <w:tcPr>
            <w:tcW w:w="2551" w:type="dxa"/>
          </w:tcPr>
          <w:p w14:paraId="7E392722" w14:textId="77777777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</w:p>
        </w:tc>
      </w:tr>
      <w:tr w:rsidR="00B542E6" w:rsidRPr="00E3411D" w14:paraId="6AECBA03" w14:textId="77777777" w:rsidTr="002677CE">
        <w:trPr>
          <w:trHeight w:val="283"/>
        </w:trPr>
        <w:tc>
          <w:tcPr>
            <w:tcW w:w="1702" w:type="dxa"/>
          </w:tcPr>
          <w:p w14:paraId="045742B3" w14:textId="0E2C177B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lastRenderedPageBreak/>
              <w:t>Date :</w:t>
            </w:r>
          </w:p>
          <w:p w14:paraId="22A690D7" w14:textId="77777777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</w:p>
          <w:p w14:paraId="6B0F4A57" w14:textId="77777777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Lieu :</w:t>
            </w:r>
          </w:p>
          <w:p w14:paraId="44A3DB53" w14:textId="77777777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</w:p>
          <w:p w14:paraId="5D21D265" w14:textId="77777777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Modalité :</w:t>
            </w:r>
          </w:p>
        </w:tc>
        <w:tc>
          <w:tcPr>
            <w:tcW w:w="3543" w:type="dxa"/>
          </w:tcPr>
          <w:p w14:paraId="75916553" w14:textId="77777777" w:rsidR="00B542E6" w:rsidRPr="00E3411D" w:rsidRDefault="00B542E6" w:rsidP="00733FDC">
            <w:pPr>
              <w:spacing w:after="0" w:line="240" w:lineRule="auto"/>
              <w:ind w:left="360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</w:p>
        </w:tc>
        <w:tc>
          <w:tcPr>
            <w:tcW w:w="3119" w:type="dxa"/>
          </w:tcPr>
          <w:p w14:paraId="65E90BEC" w14:textId="77777777" w:rsidR="00B542E6" w:rsidRPr="00E3411D" w:rsidRDefault="00B542E6" w:rsidP="00733FD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La pratique de compétences</w:t>
            </w:r>
          </w:p>
          <w:p w14:paraId="387B56CB" w14:textId="77777777" w:rsidR="00B542E6" w:rsidRPr="00E3411D" w:rsidRDefault="00B542E6" w:rsidP="00733FD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Le jumelage</w:t>
            </w:r>
          </w:p>
          <w:p w14:paraId="6EBD7F76" w14:textId="77777777" w:rsidR="00B542E6" w:rsidRPr="00E3411D" w:rsidRDefault="00B542E6" w:rsidP="00733FD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L’observation</w:t>
            </w:r>
          </w:p>
          <w:p w14:paraId="76CFCA46" w14:textId="77777777" w:rsidR="00B542E6" w:rsidRPr="00E3411D" w:rsidRDefault="00B542E6" w:rsidP="00733FD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L’autoformation</w:t>
            </w:r>
          </w:p>
          <w:p w14:paraId="1C8FDBBD" w14:textId="77777777" w:rsidR="00B542E6" w:rsidRPr="00E3411D" w:rsidRDefault="00B542E6" w:rsidP="00733FD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Le soutien-conseil</w:t>
            </w:r>
          </w:p>
        </w:tc>
        <w:tc>
          <w:tcPr>
            <w:tcW w:w="3544" w:type="dxa"/>
          </w:tcPr>
          <w:p w14:paraId="55EDA252" w14:textId="77777777" w:rsidR="00B542E6" w:rsidRPr="00E3411D" w:rsidRDefault="00B542E6" w:rsidP="00733FD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Rétroaction écrite</w:t>
            </w:r>
          </w:p>
          <w:p w14:paraId="18791AA1" w14:textId="77777777" w:rsidR="00B542E6" w:rsidRPr="00E3411D" w:rsidRDefault="00B542E6" w:rsidP="00733FD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Rétroaction verbale</w:t>
            </w:r>
          </w:p>
          <w:p w14:paraId="78FF491C" w14:textId="77777777" w:rsidR="00B542E6" w:rsidRPr="00E3411D" w:rsidRDefault="00B542E6" w:rsidP="00733FD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Rétroaction par démonstration</w:t>
            </w:r>
          </w:p>
          <w:p w14:paraId="74A4A0F8" w14:textId="77777777" w:rsidR="00B542E6" w:rsidRPr="00E3411D" w:rsidRDefault="00B542E6" w:rsidP="00733FD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Rétroaction par questionnement</w:t>
            </w:r>
          </w:p>
        </w:tc>
        <w:tc>
          <w:tcPr>
            <w:tcW w:w="2551" w:type="dxa"/>
          </w:tcPr>
          <w:p w14:paraId="6AC03637" w14:textId="77777777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</w:p>
        </w:tc>
      </w:tr>
      <w:tr w:rsidR="00B542E6" w:rsidRPr="00E3411D" w14:paraId="220A6F0F" w14:textId="77777777" w:rsidTr="002677CE">
        <w:trPr>
          <w:trHeight w:val="283"/>
        </w:trPr>
        <w:tc>
          <w:tcPr>
            <w:tcW w:w="1702" w:type="dxa"/>
          </w:tcPr>
          <w:p w14:paraId="16A903B9" w14:textId="77777777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Date :</w:t>
            </w:r>
          </w:p>
          <w:p w14:paraId="6D0082C8" w14:textId="77777777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</w:p>
          <w:p w14:paraId="47A623CC" w14:textId="77777777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Lieu :</w:t>
            </w:r>
          </w:p>
          <w:p w14:paraId="4BB82DBD" w14:textId="77777777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</w:p>
          <w:p w14:paraId="73BF8353" w14:textId="77777777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Modalité :</w:t>
            </w:r>
          </w:p>
        </w:tc>
        <w:tc>
          <w:tcPr>
            <w:tcW w:w="3543" w:type="dxa"/>
          </w:tcPr>
          <w:p w14:paraId="151DF4ED" w14:textId="77777777" w:rsidR="00B542E6" w:rsidRPr="00E3411D" w:rsidRDefault="00B542E6" w:rsidP="00733FDC">
            <w:pPr>
              <w:spacing w:after="0" w:line="240" w:lineRule="auto"/>
              <w:ind w:left="360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</w:p>
        </w:tc>
        <w:tc>
          <w:tcPr>
            <w:tcW w:w="3119" w:type="dxa"/>
          </w:tcPr>
          <w:p w14:paraId="3949DF9F" w14:textId="77777777" w:rsidR="00B542E6" w:rsidRPr="00E3411D" w:rsidRDefault="00B542E6" w:rsidP="00733FD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La pratique de compétences</w:t>
            </w:r>
          </w:p>
          <w:p w14:paraId="6214A117" w14:textId="77777777" w:rsidR="00B542E6" w:rsidRPr="00E3411D" w:rsidRDefault="00B542E6" w:rsidP="00733FD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Le jumelage</w:t>
            </w:r>
          </w:p>
          <w:p w14:paraId="4C74D063" w14:textId="77777777" w:rsidR="00B542E6" w:rsidRPr="00E3411D" w:rsidRDefault="00B542E6" w:rsidP="00733FD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L’observation</w:t>
            </w:r>
          </w:p>
          <w:p w14:paraId="386B486C" w14:textId="77777777" w:rsidR="00B542E6" w:rsidRPr="00E3411D" w:rsidRDefault="00B542E6" w:rsidP="00733FD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L’autoformation</w:t>
            </w:r>
          </w:p>
          <w:p w14:paraId="06C624A4" w14:textId="77777777" w:rsidR="00B542E6" w:rsidRPr="00E3411D" w:rsidRDefault="00B542E6" w:rsidP="00733FD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Le soutien-conseil</w:t>
            </w:r>
          </w:p>
        </w:tc>
        <w:tc>
          <w:tcPr>
            <w:tcW w:w="3544" w:type="dxa"/>
          </w:tcPr>
          <w:p w14:paraId="7A784D0A" w14:textId="77777777" w:rsidR="00B542E6" w:rsidRPr="00E3411D" w:rsidRDefault="00B542E6" w:rsidP="00733FD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Rétroaction écrite</w:t>
            </w:r>
          </w:p>
          <w:p w14:paraId="743071F0" w14:textId="77777777" w:rsidR="00B542E6" w:rsidRPr="00E3411D" w:rsidRDefault="00B542E6" w:rsidP="00733FD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Rétroaction verbale</w:t>
            </w:r>
          </w:p>
          <w:p w14:paraId="01900764" w14:textId="77777777" w:rsidR="00B542E6" w:rsidRPr="00E3411D" w:rsidRDefault="00B542E6" w:rsidP="00733FD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Rétroaction par démonstration</w:t>
            </w:r>
          </w:p>
          <w:p w14:paraId="0D783CE8" w14:textId="77777777" w:rsidR="00B542E6" w:rsidRPr="00E3411D" w:rsidRDefault="00B542E6" w:rsidP="00733FD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  <w:r w:rsidRPr="00E3411D"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  <w:t>Rétroaction par questionnement</w:t>
            </w:r>
          </w:p>
        </w:tc>
        <w:tc>
          <w:tcPr>
            <w:tcW w:w="2551" w:type="dxa"/>
          </w:tcPr>
          <w:p w14:paraId="58C53EE3" w14:textId="77777777" w:rsidR="00B542E6" w:rsidRPr="00E3411D" w:rsidRDefault="00B542E6" w:rsidP="00733FDC">
            <w:pPr>
              <w:spacing w:after="0" w:line="240" w:lineRule="auto"/>
              <w:jc w:val="both"/>
              <w:rPr>
                <w:rFonts w:asciiTheme="majorHAnsi" w:hAnsiTheme="majorHAnsi" w:cs="Arial"/>
                <w:color w:val="333333"/>
                <w:sz w:val="22"/>
                <w:szCs w:val="22"/>
                <w:lang w:val="fr-FR"/>
              </w:rPr>
            </w:pPr>
          </w:p>
        </w:tc>
      </w:tr>
    </w:tbl>
    <w:p w14:paraId="5EC055A7" w14:textId="77777777" w:rsidR="00580CD4" w:rsidRPr="00B542E6" w:rsidRDefault="00580CD4" w:rsidP="00AC01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201F1E"/>
          <w:sz w:val="24"/>
          <w:szCs w:val="24"/>
          <w:lang w:val="fr-FR" w:eastAsia="fr-CA"/>
        </w:rPr>
      </w:pPr>
    </w:p>
    <w:p w14:paraId="13A2E254" w14:textId="77777777" w:rsidR="00AC01BE" w:rsidRPr="00B542E6" w:rsidRDefault="00AC01BE" w:rsidP="00B542E6">
      <w:pPr>
        <w:pStyle w:val="Titre2"/>
        <w:rPr>
          <w:rFonts w:eastAsia="Times New Roman"/>
          <w:b/>
          <w:sz w:val="24"/>
          <w:szCs w:val="24"/>
          <w:lang w:eastAsia="fr-CA"/>
        </w:rPr>
      </w:pPr>
      <w:r w:rsidRPr="00B542E6">
        <w:rPr>
          <w:rFonts w:eastAsia="Times New Roman"/>
          <w:b/>
          <w:sz w:val="24"/>
          <w:szCs w:val="24"/>
          <w:lang w:eastAsia="fr-CA"/>
        </w:rPr>
        <w:t xml:space="preserve">Évaluation </w:t>
      </w:r>
      <w:r w:rsidR="0079538B" w:rsidRPr="00B542E6">
        <w:rPr>
          <w:rFonts w:eastAsia="Times New Roman"/>
          <w:b/>
          <w:sz w:val="24"/>
          <w:szCs w:val="24"/>
          <w:lang w:eastAsia="fr-CA"/>
        </w:rPr>
        <w:t>à la fin de la période de</w:t>
      </w:r>
      <w:r w:rsidRPr="00B542E6">
        <w:rPr>
          <w:rFonts w:eastAsia="Times New Roman"/>
          <w:b/>
          <w:sz w:val="24"/>
          <w:szCs w:val="24"/>
          <w:lang w:eastAsia="fr-CA"/>
        </w:rPr>
        <w:t xml:space="preserve"> mentorat</w:t>
      </w:r>
    </w:p>
    <w:tbl>
      <w:tblPr>
        <w:tblStyle w:val="Grilledutableau"/>
        <w:tblW w:w="14459" w:type="dxa"/>
        <w:tblInd w:w="-714" w:type="dxa"/>
        <w:tblLook w:val="04A0" w:firstRow="1" w:lastRow="0" w:firstColumn="1" w:lastColumn="0" w:noHBand="0" w:noVBand="1"/>
      </w:tblPr>
      <w:tblGrid>
        <w:gridCol w:w="5580"/>
        <w:gridCol w:w="1083"/>
        <w:gridCol w:w="1408"/>
        <w:gridCol w:w="1110"/>
        <w:gridCol w:w="1154"/>
        <w:gridCol w:w="4124"/>
      </w:tblGrid>
      <w:tr w:rsidR="002A5DB6" w14:paraId="39C02EF6" w14:textId="77777777" w:rsidTr="00A8452A">
        <w:trPr>
          <w:trHeight w:val="136"/>
        </w:trPr>
        <w:tc>
          <w:tcPr>
            <w:tcW w:w="5580" w:type="dxa"/>
            <w:shd w:val="clear" w:color="auto" w:fill="9CC2E5" w:themeFill="accent1" w:themeFillTint="99"/>
            <w:vAlign w:val="center"/>
          </w:tcPr>
          <w:p w14:paraId="7FF2A20D" w14:textId="51553B1A" w:rsidR="002A5DB6" w:rsidRPr="00580CD4" w:rsidRDefault="002A5DB6" w:rsidP="00A8452A">
            <w:pPr>
              <w:spacing w:after="0"/>
              <w:jc w:val="center"/>
              <w:rPr>
                <w:b/>
                <w:lang w:eastAsia="fr-CA"/>
              </w:rPr>
            </w:pPr>
            <w:r w:rsidRPr="00580CD4">
              <w:rPr>
                <w:b/>
                <w:lang w:eastAsia="fr-CA"/>
              </w:rPr>
              <w:t>Objectifs d’apprentissage</w:t>
            </w:r>
          </w:p>
        </w:tc>
        <w:tc>
          <w:tcPr>
            <w:tcW w:w="1083" w:type="dxa"/>
            <w:shd w:val="clear" w:color="auto" w:fill="9CC2E5" w:themeFill="accent1" w:themeFillTint="99"/>
            <w:vAlign w:val="center"/>
          </w:tcPr>
          <w:p w14:paraId="1A3FCC07" w14:textId="77777777" w:rsidR="002A5DB6" w:rsidRPr="00580CD4" w:rsidRDefault="002A5DB6" w:rsidP="00A8452A">
            <w:pPr>
              <w:spacing w:after="0"/>
              <w:jc w:val="center"/>
              <w:rPr>
                <w:b/>
                <w:lang w:eastAsia="fr-CA"/>
              </w:rPr>
            </w:pPr>
            <w:r>
              <w:rPr>
                <w:b/>
                <w:lang w:eastAsia="fr-CA"/>
              </w:rPr>
              <w:t>A</w:t>
            </w:r>
            <w:r w:rsidRPr="00580CD4">
              <w:rPr>
                <w:b/>
                <w:lang w:eastAsia="fr-CA"/>
              </w:rPr>
              <w:t>tteint</w:t>
            </w:r>
          </w:p>
        </w:tc>
        <w:tc>
          <w:tcPr>
            <w:tcW w:w="1408" w:type="dxa"/>
            <w:shd w:val="clear" w:color="auto" w:fill="9CC2E5" w:themeFill="accent1" w:themeFillTint="99"/>
            <w:vAlign w:val="center"/>
          </w:tcPr>
          <w:p w14:paraId="1C82F366" w14:textId="77777777" w:rsidR="002A5DB6" w:rsidRPr="00580CD4" w:rsidRDefault="002A5DB6" w:rsidP="00A8452A">
            <w:pPr>
              <w:spacing w:after="0"/>
              <w:jc w:val="center"/>
              <w:rPr>
                <w:b/>
                <w:lang w:eastAsia="fr-CA"/>
              </w:rPr>
            </w:pPr>
            <w:r w:rsidRPr="00580CD4">
              <w:rPr>
                <w:b/>
                <w:lang w:eastAsia="fr-CA"/>
              </w:rPr>
              <w:t>Partiellement atteint</w:t>
            </w:r>
          </w:p>
        </w:tc>
        <w:tc>
          <w:tcPr>
            <w:tcW w:w="1110" w:type="dxa"/>
            <w:shd w:val="clear" w:color="auto" w:fill="9CC2E5" w:themeFill="accent1" w:themeFillTint="99"/>
            <w:vAlign w:val="center"/>
          </w:tcPr>
          <w:p w14:paraId="66C05523" w14:textId="77777777" w:rsidR="002A5DB6" w:rsidRPr="00580CD4" w:rsidRDefault="002A5DB6" w:rsidP="00A8452A">
            <w:pPr>
              <w:spacing w:after="0"/>
              <w:ind w:left="-125" w:firstLine="125"/>
              <w:jc w:val="center"/>
              <w:rPr>
                <w:b/>
                <w:lang w:eastAsia="fr-CA"/>
              </w:rPr>
            </w:pPr>
            <w:r w:rsidRPr="00580CD4">
              <w:rPr>
                <w:b/>
                <w:lang w:eastAsia="fr-CA"/>
              </w:rPr>
              <w:t>Non atteint</w:t>
            </w:r>
          </w:p>
        </w:tc>
        <w:tc>
          <w:tcPr>
            <w:tcW w:w="1154" w:type="dxa"/>
            <w:shd w:val="clear" w:color="auto" w:fill="9CC2E5" w:themeFill="accent1" w:themeFillTint="99"/>
            <w:vAlign w:val="center"/>
          </w:tcPr>
          <w:p w14:paraId="292BCD7A" w14:textId="2AAF40B1" w:rsidR="002A5DB6" w:rsidRPr="00580CD4" w:rsidRDefault="002A5DB6" w:rsidP="00A8452A">
            <w:pPr>
              <w:spacing w:after="0"/>
              <w:jc w:val="center"/>
              <w:rPr>
                <w:b/>
                <w:lang w:eastAsia="fr-CA"/>
              </w:rPr>
            </w:pPr>
            <w:r>
              <w:rPr>
                <w:b/>
                <w:lang w:eastAsia="fr-CA"/>
              </w:rPr>
              <w:t>Non évalué</w:t>
            </w:r>
          </w:p>
        </w:tc>
        <w:tc>
          <w:tcPr>
            <w:tcW w:w="4124" w:type="dxa"/>
            <w:shd w:val="clear" w:color="auto" w:fill="9CC2E5" w:themeFill="accent1" w:themeFillTint="99"/>
            <w:vAlign w:val="center"/>
          </w:tcPr>
          <w:p w14:paraId="7B8F0BAF" w14:textId="4DC92BF6" w:rsidR="002A5DB6" w:rsidRPr="00580CD4" w:rsidRDefault="0003704F" w:rsidP="00A8452A">
            <w:pPr>
              <w:spacing w:after="0"/>
              <w:jc w:val="center"/>
              <w:rPr>
                <w:b/>
                <w:lang w:eastAsia="fr-CA"/>
              </w:rPr>
            </w:pPr>
            <w:r>
              <w:rPr>
                <w:b/>
                <w:lang w:eastAsia="fr-CA"/>
              </w:rPr>
              <w:t>C</w:t>
            </w:r>
            <w:r w:rsidR="002A5DB6" w:rsidRPr="00580CD4">
              <w:rPr>
                <w:b/>
                <w:lang w:eastAsia="fr-CA"/>
              </w:rPr>
              <w:t>ommentaires</w:t>
            </w:r>
          </w:p>
        </w:tc>
      </w:tr>
      <w:tr w:rsidR="002A5DB6" w14:paraId="157EEF73" w14:textId="77777777" w:rsidTr="00A8452A">
        <w:trPr>
          <w:trHeight w:val="912"/>
        </w:trPr>
        <w:tc>
          <w:tcPr>
            <w:tcW w:w="5580" w:type="dxa"/>
            <w:vAlign w:val="center"/>
          </w:tcPr>
          <w:p w14:paraId="1CD66CE9" w14:textId="74AD6B70" w:rsidR="002A5DB6" w:rsidRPr="00580CD4" w:rsidRDefault="002A5DB6" w:rsidP="00A8452A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80CD4">
              <w:rPr>
                <w:rFonts w:asciiTheme="majorHAnsi" w:hAnsiTheme="majorHAnsi"/>
                <w:sz w:val="24"/>
                <w:szCs w:val="24"/>
              </w:rPr>
              <w:t>L’acquisition des connaissances générales sur</w:t>
            </w:r>
            <w:r w:rsidR="00A8452A">
              <w:rPr>
                <w:rFonts w:asciiTheme="majorHAnsi" w:hAnsiTheme="majorHAnsi"/>
                <w:sz w:val="24"/>
                <w:szCs w:val="24"/>
              </w:rPr>
              <w:t xml:space="preserve"> le processus de demande </w:t>
            </w:r>
            <w:proofErr w:type="gramStart"/>
            <w:r w:rsidR="00A8452A">
              <w:rPr>
                <w:rFonts w:asciiTheme="majorHAnsi" w:hAnsiTheme="majorHAnsi"/>
                <w:sz w:val="24"/>
                <w:szCs w:val="24"/>
              </w:rPr>
              <w:t>d’AMM .</w:t>
            </w:r>
            <w:proofErr w:type="gramEnd"/>
          </w:p>
        </w:tc>
        <w:tc>
          <w:tcPr>
            <w:tcW w:w="1083" w:type="dxa"/>
          </w:tcPr>
          <w:p w14:paraId="691CDC71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408" w:type="dxa"/>
          </w:tcPr>
          <w:p w14:paraId="1341C4ED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110" w:type="dxa"/>
          </w:tcPr>
          <w:p w14:paraId="5D2C84D3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154" w:type="dxa"/>
          </w:tcPr>
          <w:p w14:paraId="2FCF7537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4124" w:type="dxa"/>
          </w:tcPr>
          <w:p w14:paraId="0FF06C7F" w14:textId="10769219" w:rsidR="002A5DB6" w:rsidRDefault="002A5DB6" w:rsidP="00AC01BE">
            <w:pPr>
              <w:rPr>
                <w:lang w:eastAsia="fr-CA"/>
              </w:rPr>
            </w:pPr>
          </w:p>
        </w:tc>
      </w:tr>
      <w:tr w:rsidR="002A5DB6" w14:paraId="4729B57C" w14:textId="77777777" w:rsidTr="00A8452A">
        <w:trPr>
          <w:trHeight w:val="1540"/>
        </w:trPr>
        <w:tc>
          <w:tcPr>
            <w:tcW w:w="5580" w:type="dxa"/>
            <w:vAlign w:val="center"/>
          </w:tcPr>
          <w:p w14:paraId="41B4C1CE" w14:textId="5ADB5BEF" w:rsidR="002A5DB6" w:rsidRPr="00580CD4" w:rsidRDefault="002A5DB6" w:rsidP="00A8452A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80CD4">
              <w:rPr>
                <w:rFonts w:asciiTheme="majorHAnsi" w:hAnsiTheme="majorHAnsi"/>
                <w:sz w:val="24"/>
                <w:szCs w:val="24"/>
              </w:rPr>
              <w:t>La connaissance des rôles et des responsabilités des médecins selon la Loi sur les soins de fin de vie (S-32.0001 - Loi concernant les so</w:t>
            </w:r>
            <w:r w:rsidR="00A8452A">
              <w:rPr>
                <w:rFonts w:asciiTheme="majorHAnsi" w:hAnsiTheme="majorHAnsi"/>
                <w:sz w:val="24"/>
                <w:szCs w:val="24"/>
              </w:rPr>
              <w:t>ins de fin de vie, section II</w:t>
            </w:r>
            <w:proofErr w:type="gramStart"/>
            <w:r w:rsidR="00A8452A">
              <w:rPr>
                <w:rFonts w:asciiTheme="majorHAnsi" w:hAnsiTheme="majorHAnsi"/>
                <w:sz w:val="24"/>
                <w:szCs w:val="24"/>
              </w:rPr>
              <w:t>) .</w:t>
            </w:r>
            <w:proofErr w:type="gramEnd"/>
          </w:p>
        </w:tc>
        <w:tc>
          <w:tcPr>
            <w:tcW w:w="1083" w:type="dxa"/>
          </w:tcPr>
          <w:p w14:paraId="4E7BCA0F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408" w:type="dxa"/>
          </w:tcPr>
          <w:p w14:paraId="7E039390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110" w:type="dxa"/>
          </w:tcPr>
          <w:p w14:paraId="6A40EDA7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154" w:type="dxa"/>
          </w:tcPr>
          <w:p w14:paraId="116F62DF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4124" w:type="dxa"/>
          </w:tcPr>
          <w:p w14:paraId="57EA00B3" w14:textId="44D0984C" w:rsidR="002A5DB6" w:rsidRDefault="002A5DB6" w:rsidP="00AC01BE">
            <w:pPr>
              <w:rPr>
                <w:lang w:eastAsia="fr-CA"/>
              </w:rPr>
            </w:pPr>
          </w:p>
        </w:tc>
      </w:tr>
      <w:tr w:rsidR="002A5DB6" w14:paraId="7D019BAF" w14:textId="77777777" w:rsidTr="00A8452A">
        <w:trPr>
          <w:trHeight w:val="912"/>
        </w:trPr>
        <w:tc>
          <w:tcPr>
            <w:tcW w:w="5580" w:type="dxa"/>
            <w:vAlign w:val="center"/>
          </w:tcPr>
          <w:p w14:paraId="26242373" w14:textId="655C3F31" w:rsidR="002A5DB6" w:rsidRPr="00580CD4" w:rsidRDefault="002A5DB6" w:rsidP="00A8452A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80CD4">
              <w:rPr>
                <w:rFonts w:asciiTheme="majorHAnsi" w:hAnsiTheme="majorHAnsi"/>
                <w:sz w:val="24"/>
                <w:szCs w:val="24"/>
              </w:rPr>
              <w:t>La compréhension et l’application des différentes étapes requises lors de la</w:t>
            </w:r>
            <w:r w:rsidR="00A8452A">
              <w:rPr>
                <w:rFonts w:asciiTheme="majorHAnsi" w:hAnsiTheme="majorHAnsi"/>
                <w:sz w:val="24"/>
                <w:szCs w:val="24"/>
              </w:rPr>
              <w:t xml:space="preserve"> réception d’une demande </w:t>
            </w:r>
            <w:proofErr w:type="gramStart"/>
            <w:r w:rsidR="00A8452A">
              <w:rPr>
                <w:rFonts w:asciiTheme="majorHAnsi" w:hAnsiTheme="majorHAnsi"/>
                <w:sz w:val="24"/>
                <w:szCs w:val="24"/>
              </w:rPr>
              <w:t>d’AMM .</w:t>
            </w:r>
            <w:proofErr w:type="gramEnd"/>
          </w:p>
        </w:tc>
        <w:tc>
          <w:tcPr>
            <w:tcW w:w="1083" w:type="dxa"/>
          </w:tcPr>
          <w:p w14:paraId="5370BE9B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408" w:type="dxa"/>
          </w:tcPr>
          <w:p w14:paraId="274D1342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110" w:type="dxa"/>
          </w:tcPr>
          <w:p w14:paraId="52E88160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154" w:type="dxa"/>
          </w:tcPr>
          <w:p w14:paraId="5BA41648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4124" w:type="dxa"/>
          </w:tcPr>
          <w:p w14:paraId="3CB814C5" w14:textId="7930AE85" w:rsidR="002A5DB6" w:rsidRDefault="002A5DB6" w:rsidP="00AC01BE">
            <w:pPr>
              <w:rPr>
                <w:lang w:eastAsia="fr-CA"/>
              </w:rPr>
            </w:pPr>
          </w:p>
        </w:tc>
      </w:tr>
      <w:tr w:rsidR="002A5DB6" w14:paraId="7C1004DC" w14:textId="77777777" w:rsidTr="00A8452A">
        <w:trPr>
          <w:trHeight w:val="628"/>
        </w:trPr>
        <w:tc>
          <w:tcPr>
            <w:tcW w:w="5580" w:type="dxa"/>
            <w:vAlign w:val="center"/>
          </w:tcPr>
          <w:p w14:paraId="41BE8BC6" w14:textId="23E23009" w:rsidR="002A5DB6" w:rsidRPr="00AC01BE" w:rsidRDefault="002A5DB6" w:rsidP="00A8452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fr-C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fr-FR" w:eastAsia="fr-CA"/>
              </w:rPr>
              <w:t>L’évaluation des critè</w:t>
            </w:r>
            <w:r w:rsidR="00A8452A">
              <w:rPr>
                <w:rFonts w:asciiTheme="majorHAnsi" w:eastAsia="Times New Roman" w:hAnsiTheme="majorHAnsi" w:cs="Times New Roman"/>
                <w:sz w:val="24"/>
                <w:szCs w:val="24"/>
                <w:lang w:val="fr-FR" w:eastAsia="fr-CA"/>
              </w:rPr>
              <w:t>res d’admissibilité pour l’AMM.</w:t>
            </w:r>
          </w:p>
        </w:tc>
        <w:tc>
          <w:tcPr>
            <w:tcW w:w="1083" w:type="dxa"/>
          </w:tcPr>
          <w:p w14:paraId="460506DE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408" w:type="dxa"/>
          </w:tcPr>
          <w:p w14:paraId="49E5479E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110" w:type="dxa"/>
          </w:tcPr>
          <w:p w14:paraId="7BF9517C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154" w:type="dxa"/>
          </w:tcPr>
          <w:p w14:paraId="78A6B2F1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4124" w:type="dxa"/>
          </w:tcPr>
          <w:p w14:paraId="26B80121" w14:textId="40F7ACA3" w:rsidR="002A5DB6" w:rsidRDefault="002A5DB6" w:rsidP="00AC01BE">
            <w:pPr>
              <w:rPr>
                <w:lang w:eastAsia="fr-CA"/>
              </w:rPr>
            </w:pPr>
          </w:p>
        </w:tc>
      </w:tr>
      <w:tr w:rsidR="002A5DB6" w14:paraId="5A8321D8" w14:textId="77777777" w:rsidTr="00A8452A">
        <w:trPr>
          <w:trHeight w:val="912"/>
        </w:trPr>
        <w:tc>
          <w:tcPr>
            <w:tcW w:w="5580" w:type="dxa"/>
            <w:vAlign w:val="center"/>
          </w:tcPr>
          <w:p w14:paraId="0D975CC4" w14:textId="7F4FDA57" w:rsidR="002A5DB6" w:rsidRPr="00580CD4" w:rsidRDefault="002A5DB6" w:rsidP="00A8452A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fr-FR" w:eastAsia="fr-CA"/>
              </w:rPr>
            </w:pPr>
            <w:r w:rsidRPr="00580CD4">
              <w:rPr>
                <w:rFonts w:asciiTheme="majorHAnsi" w:eastAsia="Times New Roman" w:hAnsiTheme="majorHAnsi" w:cs="Times New Roman"/>
                <w:sz w:val="24"/>
                <w:szCs w:val="24"/>
                <w:lang w:val="fr-FR" w:eastAsia="fr-CA"/>
              </w:rPr>
              <w:lastRenderedPageBreak/>
              <w:t>La connaissance de la procédure de don de tissus et/ou d’o</w:t>
            </w:r>
            <w:r w:rsidR="00A8452A">
              <w:rPr>
                <w:rFonts w:asciiTheme="majorHAnsi" w:eastAsia="Times New Roman" w:hAnsiTheme="majorHAnsi" w:cs="Times New Roman"/>
                <w:sz w:val="24"/>
                <w:szCs w:val="24"/>
                <w:lang w:val="fr-FR" w:eastAsia="fr-CA"/>
              </w:rPr>
              <w:t>rganes lors des demandes d’AMM.</w:t>
            </w:r>
          </w:p>
        </w:tc>
        <w:tc>
          <w:tcPr>
            <w:tcW w:w="1083" w:type="dxa"/>
          </w:tcPr>
          <w:p w14:paraId="02CE93F6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408" w:type="dxa"/>
          </w:tcPr>
          <w:p w14:paraId="4A0F0627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110" w:type="dxa"/>
          </w:tcPr>
          <w:p w14:paraId="3D6BF271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154" w:type="dxa"/>
          </w:tcPr>
          <w:p w14:paraId="5F141A72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4124" w:type="dxa"/>
          </w:tcPr>
          <w:p w14:paraId="7140B596" w14:textId="2E2BBD90" w:rsidR="002A5DB6" w:rsidRDefault="002A5DB6" w:rsidP="00AC01BE">
            <w:pPr>
              <w:rPr>
                <w:lang w:eastAsia="fr-CA"/>
              </w:rPr>
            </w:pPr>
          </w:p>
        </w:tc>
      </w:tr>
      <w:tr w:rsidR="002A5DB6" w14:paraId="370CAD8F" w14:textId="77777777" w:rsidTr="00A8452A">
        <w:trPr>
          <w:trHeight w:val="927"/>
        </w:trPr>
        <w:tc>
          <w:tcPr>
            <w:tcW w:w="5580" w:type="dxa"/>
            <w:vAlign w:val="center"/>
          </w:tcPr>
          <w:p w14:paraId="73B63A1A" w14:textId="39A85C34" w:rsidR="002A5DB6" w:rsidRPr="00580CD4" w:rsidRDefault="002A5DB6" w:rsidP="00A8452A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fr-FR" w:eastAsia="fr-CA"/>
              </w:rPr>
            </w:pPr>
            <w:r w:rsidRPr="00580CD4">
              <w:rPr>
                <w:rFonts w:asciiTheme="majorHAnsi" w:eastAsia="Times New Roman" w:hAnsiTheme="majorHAnsi" w:cs="Times New Roman"/>
                <w:sz w:val="24"/>
                <w:szCs w:val="24"/>
                <w:lang w:val="fr-FR" w:eastAsia="fr-CA"/>
              </w:rPr>
              <w:t xml:space="preserve">L’explication, à l’usager et à ses proches,  de la démarche d’AMM, avec ou sans don de </w:t>
            </w:r>
            <w:r w:rsidR="00A8452A">
              <w:rPr>
                <w:rFonts w:asciiTheme="majorHAnsi" w:eastAsia="Times New Roman" w:hAnsiTheme="majorHAnsi" w:cs="Times New Roman"/>
                <w:sz w:val="24"/>
                <w:szCs w:val="24"/>
                <w:lang w:val="fr-FR" w:eastAsia="fr-CA"/>
              </w:rPr>
              <w:t>tissus et/ou d’organes.</w:t>
            </w:r>
          </w:p>
        </w:tc>
        <w:tc>
          <w:tcPr>
            <w:tcW w:w="1083" w:type="dxa"/>
          </w:tcPr>
          <w:p w14:paraId="30DFE118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408" w:type="dxa"/>
          </w:tcPr>
          <w:p w14:paraId="17CB340E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110" w:type="dxa"/>
          </w:tcPr>
          <w:p w14:paraId="6998CADC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154" w:type="dxa"/>
          </w:tcPr>
          <w:p w14:paraId="4EE5B8AF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4124" w:type="dxa"/>
          </w:tcPr>
          <w:p w14:paraId="25AB4898" w14:textId="21477F27" w:rsidR="002A5DB6" w:rsidRDefault="002A5DB6" w:rsidP="00AC01BE">
            <w:pPr>
              <w:rPr>
                <w:lang w:eastAsia="fr-CA"/>
              </w:rPr>
            </w:pPr>
          </w:p>
        </w:tc>
      </w:tr>
      <w:tr w:rsidR="002A5DB6" w14:paraId="6C13026E" w14:textId="77777777" w:rsidTr="00A8452A">
        <w:trPr>
          <w:trHeight w:val="613"/>
        </w:trPr>
        <w:tc>
          <w:tcPr>
            <w:tcW w:w="5580" w:type="dxa"/>
            <w:vAlign w:val="center"/>
          </w:tcPr>
          <w:p w14:paraId="7C6B2595" w14:textId="689306A5" w:rsidR="002A5DB6" w:rsidRPr="00580CD4" w:rsidRDefault="002A5DB6" w:rsidP="00A8452A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fr-FR" w:eastAsia="fr-CA"/>
              </w:rPr>
            </w:pPr>
            <w:r w:rsidRPr="00580CD4">
              <w:rPr>
                <w:rFonts w:asciiTheme="majorHAnsi" w:eastAsia="Times New Roman" w:hAnsiTheme="majorHAnsi" w:cs="Times New Roman"/>
                <w:sz w:val="24"/>
                <w:szCs w:val="24"/>
                <w:lang w:val="fr-FR" w:eastAsia="fr-CA"/>
              </w:rPr>
              <w:t>L’organisation de l’AMM en co</w:t>
            </w:r>
            <w:r w:rsidR="00A8452A">
              <w:rPr>
                <w:rFonts w:asciiTheme="majorHAnsi" w:eastAsia="Times New Roman" w:hAnsiTheme="majorHAnsi" w:cs="Times New Roman"/>
                <w:sz w:val="24"/>
                <w:szCs w:val="24"/>
                <w:lang w:val="fr-FR" w:eastAsia="fr-CA"/>
              </w:rPr>
              <w:t>llaboration interdisciplinaire.</w:t>
            </w:r>
          </w:p>
        </w:tc>
        <w:tc>
          <w:tcPr>
            <w:tcW w:w="1083" w:type="dxa"/>
          </w:tcPr>
          <w:p w14:paraId="358DAEC7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408" w:type="dxa"/>
          </w:tcPr>
          <w:p w14:paraId="1776E6A1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110" w:type="dxa"/>
          </w:tcPr>
          <w:p w14:paraId="477A7C44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154" w:type="dxa"/>
          </w:tcPr>
          <w:p w14:paraId="1910EAC7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4124" w:type="dxa"/>
          </w:tcPr>
          <w:p w14:paraId="40FE0502" w14:textId="5DEAF048" w:rsidR="002A5DB6" w:rsidRDefault="002A5DB6" w:rsidP="00AC01BE">
            <w:pPr>
              <w:rPr>
                <w:lang w:eastAsia="fr-CA"/>
              </w:rPr>
            </w:pPr>
          </w:p>
        </w:tc>
      </w:tr>
      <w:tr w:rsidR="002A5DB6" w14:paraId="0A8C931F" w14:textId="77777777" w:rsidTr="00A8452A">
        <w:trPr>
          <w:trHeight w:val="912"/>
        </w:trPr>
        <w:tc>
          <w:tcPr>
            <w:tcW w:w="5580" w:type="dxa"/>
            <w:vAlign w:val="center"/>
          </w:tcPr>
          <w:p w14:paraId="30511499" w14:textId="2DD13833" w:rsidR="002A5DB6" w:rsidRPr="00580CD4" w:rsidRDefault="002A5DB6" w:rsidP="00A8452A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fr-FR" w:eastAsia="fr-CA"/>
              </w:rPr>
            </w:pPr>
            <w:r w:rsidRPr="00580CD4">
              <w:rPr>
                <w:rFonts w:asciiTheme="majorHAnsi" w:hAnsiTheme="majorHAnsi"/>
                <w:sz w:val="24"/>
                <w:szCs w:val="24"/>
              </w:rPr>
              <w:t>L’initiation à la pratique de l’AMM afin d’offrir le soin à l</w:t>
            </w:r>
            <w:r w:rsidR="00A8452A">
              <w:rPr>
                <w:rFonts w:asciiTheme="majorHAnsi" w:hAnsiTheme="majorHAnsi"/>
                <w:sz w:val="24"/>
                <w:szCs w:val="24"/>
              </w:rPr>
              <w:t>’usager qui en fait la demande.</w:t>
            </w:r>
          </w:p>
        </w:tc>
        <w:tc>
          <w:tcPr>
            <w:tcW w:w="1083" w:type="dxa"/>
          </w:tcPr>
          <w:p w14:paraId="318FF4F2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408" w:type="dxa"/>
          </w:tcPr>
          <w:p w14:paraId="7AB4A6B3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110" w:type="dxa"/>
          </w:tcPr>
          <w:p w14:paraId="7F6C2978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1154" w:type="dxa"/>
          </w:tcPr>
          <w:p w14:paraId="0A6D01DB" w14:textId="77777777" w:rsidR="002A5DB6" w:rsidRDefault="002A5DB6" w:rsidP="00AC01BE">
            <w:pPr>
              <w:rPr>
                <w:lang w:eastAsia="fr-CA"/>
              </w:rPr>
            </w:pPr>
          </w:p>
        </w:tc>
        <w:tc>
          <w:tcPr>
            <w:tcW w:w="4124" w:type="dxa"/>
          </w:tcPr>
          <w:p w14:paraId="737FD7F4" w14:textId="390B87FF" w:rsidR="002A5DB6" w:rsidRDefault="002A5DB6" w:rsidP="00AC01BE">
            <w:pPr>
              <w:rPr>
                <w:lang w:eastAsia="fr-CA"/>
              </w:rPr>
            </w:pPr>
          </w:p>
        </w:tc>
      </w:tr>
    </w:tbl>
    <w:p w14:paraId="4DF4B9E4" w14:textId="77777777" w:rsidR="00AC01BE" w:rsidRPr="00160BB9" w:rsidRDefault="00AC01BE" w:rsidP="00AC01BE">
      <w:pPr>
        <w:rPr>
          <w:rFonts w:asciiTheme="majorHAnsi" w:hAnsiTheme="majorHAnsi" w:cstheme="majorHAnsi"/>
          <w:lang w:eastAsia="fr-CA"/>
        </w:rPr>
      </w:pPr>
    </w:p>
    <w:p w14:paraId="185E41AB" w14:textId="3AED26DE" w:rsidR="00A74769" w:rsidRPr="00160BB9" w:rsidRDefault="00AD0728" w:rsidP="00AC01BE">
      <w:pPr>
        <w:rPr>
          <w:rFonts w:asciiTheme="majorHAnsi" w:hAnsiTheme="majorHAnsi" w:cstheme="majorHAnsi"/>
          <w:sz w:val="24"/>
          <w:szCs w:val="24"/>
          <w:lang w:eastAsia="fr-CA"/>
        </w:rPr>
      </w:pPr>
      <w:r w:rsidRPr="00160BB9">
        <w:rPr>
          <w:rFonts w:asciiTheme="majorHAnsi" w:hAnsiTheme="majorHAnsi" w:cstheme="majorHAnsi"/>
          <w:sz w:val="24"/>
          <w:szCs w:val="24"/>
          <w:lang w:eastAsia="fr-CA"/>
        </w:rPr>
        <w:t xml:space="preserve">Nom du </w:t>
      </w:r>
      <w:proofErr w:type="spellStart"/>
      <w:r w:rsidRPr="00160BB9">
        <w:rPr>
          <w:rFonts w:asciiTheme="majorHAnsi" w:hAnsiTheme="majorHAnsi" w:cstheme="majorHAnsi"/>
          <w:sz w:val="24"/>
          <w:szCs w:val="24"/>
          <w:lang w:eastAsia="fr-CA"/>
        </w:rPr>
        <w:t>mentoré</w:t>
      </w:r>
      <w:proofErr w:type="spellEnd"/>
      <w:r w:rsidRPr="00160BB9">
        <w:rPr>
          <w:rFonts w:asciiTheme="majorHAnsi" w:hAnsiTheme="majorHAnsi" w:cstheme="majorHAnsi"/>
          <w:sz w:val="24"/>
          <w:szCs w:val="24"/>
          <w:lang w:eastAsia="fr-CA"/>
        </w:rPr>
        <w:t> :</w:t>
      </w:r>
      <w:r w:rsidR="004954A8" w:rsidRPr="00160BB9">
        <w:rPr>
          <w:rFonts w:asciiTheme="majorHAnsi" w:hAnsiTheme="majorHAnsi" w:cstheme="majorHAnsi"/>
          <w:sz w:val="24"/>
          <w:szCs w:val="24"/>
          <w:lang w:eastAsia="fr-CA"/>
        </w:rPr>
        <w:t xml:space="preserve"> ______</w:t>
      </w:r>
      <w:r w:rsidR="00243D78" w:rsidRPr="00160BB9">
        <w:rPr>
          <w:rFonts w:asciiTheme="majorHAnsi" w:hAnsiTheme="majorHAnsi" w:cstheme="majorHAnsi"/>
          <w:sz w:val="24"/>
          <w:szCs w:val="24"/>
          <w:lang w:eastAsia="fr-CA"/>
        </w:rPr>
        <w:t>__________________________________________________________________________________________</w:t>
      </w:r>
    </w:p>
    <w:p w14:paraId="09CA192E" w14:textId="7BDBD0FB" w:rsidR="00AD0728" w:rsidRPr="00160BB9" w:rsidRDefault="00AD0728" w:rsidP="00AC01BE">
      <w:pPr>
        <w:rPr>
          <w:rFonts w:asciiTheme="majorHAnsi" w:hAnsiTheme="majorHAnsi" w:cstheme="majorHAnsi"/>
          <w:sz w:val="24"/>
          <w:szCs w:val="24"/>
          <w:lang w:eastAsia="fr-CA"/>
        </w:rPr>
      </w:pPr>
      <w:r w:rsidRPr="00160BB9">
        <w:rPr>
          <w:rFonts w:asciiTheme="majorHAnsi" w:hAnsiTheme="majorHAnsi" w:cstheme="majorHAnsi"/>
          <w:sz w:val="24"/>
          <w:szCs w:val="24"/>
          <w:lang w:eastAsia="fr-CA"/>
        </w:rPr>
        <w:t xml:space="preserve">Nom du mentor : </w:t>
      </w:r>
      <w:r w:rsidR="00243D78" w:rsidRPr="00160BB9">
        <w:rPr>
          <w:rFonts w:asciiTheme="majorHAnsi" w:hAnsiTheme="majorHAnsi" w:cstheme="majorHAnsi"/>
          <w:sz w:val="24"/>
          <w:szCs w:val="24"/>
          <w:lang w:eastAsia="fr-CA"/>
        </w:rPr>
        <w:t>_________________________________________________________________________________________________</w:t>
      </w:r>
    </w:p>
    <w:p w14:paraId="23EE0E68" w14:textId="4644092A" w:rsidR="004954A8" w:rsidRPr="00160BB9" w:rsidRDefault="004954A8" w:rsidP="00AC01BE">
      <w:pPr>
        <w:rPr>
          <w:rFonts w:asciiTheme="majorHAnsi" w:hAnsiTheme="majorHAnsi" w:cstheme="majorHAnsi"/>
          <w:sz w:val="24"/>
          <w:szCs w:val="24"/>
          <w:lang w:eastAsia="fr-CA"/>
        </w:rPr>
      </w:pPr>
      <w:r w:rsidRPr="00160BB9">
        <w:rPr>
          <w:rFonts w:asciiTheme="majorHAnsi" w:hAnsiTheme="majorHAnsi" w:cstheme="majorHAnsi"/>
          <w:sz w:val="24"/>
          <w:szCs w:val="24"/>
          <w:lang w:eastAsia="fr-CA"/>
        </w:rPr>
        <w:t xml:space="preserve">Autres personnes qui ont participé à l’évaluation : </w:t>
      </w:r>
      <w:r w:rsidR="00243D78" w:rsidRPr="00160BB9">
        <w:rPr>
          <w:rFonts w:asciiTheme="majorHAnsi" w:hAnsiTheme="majorHAnsi" w:cstheme="majorHAnsi"/>
          <w:sz w:val="24"/>
          <w:szCs w:val="24"/>
          <w:lang w:eastAsia="fr-CA"/>
        </w:rPr>
        <w:t>____________________________________________________________________</w:t>
      </w:r>
      <w:r w:rsidR="004B4D02" w:rsidRPr="00160BB9">
        <w:rPr>
          <w:rFonts w:asciiTheme="majorHAnsi" w:hAnsiTheme="majorHAnsi" w:cstheme="majorHAnsi"/>
          <w:sz w:val="24"/>
          <w:szCs w:val="24"/>
          <w:lang w:eastAsia="fr-CA"/>
        </w:rPr>
        <w:t>__</w:t>
      </w:r>
    </w:p>
    <w:p w14:paraId="067E4A1F" w14:textId="77777777" w:rsidR="00243D78" w:rsidRPr="00160BB9" w:rsidRDefault="00243D78" w:rsidP="00AC01BE">
      <w:pPr>
        <w:rPr>
          <w:rFonts w:asciiTheme="majorHAnsi" w:hAnsiTheme="majorHAnsi" w:cstheme="majorHAnsi"/>
          <w:sz w:val="24"/>
          <w:szCs w:val="24"/>
          <w:lang w:eastAsia="fr-CA"/>
        </w:rPr>
      </w:pPr>
    </w:p>
    <w:p w14:paraId="05A09AC5" w14:textId="58D5507C" w:rsidR="00243D78" w:rsidRPr="00160BB9" w:rsidRDefault="00EC4839" w:rsidP="00AC01BE">
      <w:pPr>
        <w:rPr>
          <w:rFonts w:asciiTheme="majorHAnsi" w:hAnsiTheme="majorHAnsi" w:cstheme="majorHAnsi"/>
          <w:sz w:val="24"/>
          <w:szCs w:val="24"/>
          <w:lang w:eastAsia="fr-CA"/>
        </w:rPr>
      </w:pPr>
      <w:r>
        <w:rPr>
          <w:rFonts w:asciiTheme="majorHAnsi" w:hAnsiTheme="majorHAnsi" w:cstheme="majorHAnsi"/>
          <w:sz w:val="24"/>
          <w:szCs w:val="24"/>
          <w:lang w:eastAsia="fr-CA"/>
        </w:rPr>
        <w:t>F</w:t>
      </w:r>
      <w:r w:rsidR="00243D78" w:rsidRPr="00160BB9">
        <w:rPr>
          <w:rFonts w:asciiTheme="majorHAnsi" w:hAnsiTheme="majorHAnsi" w:cstheme="majorHAnsi"/>
          <w:sz w:val="24"/>
          <w:szCs w:val="24"/>
          <w:lang w:eastAsia="fr-CA"/>
        </w:rPr>
        <w:t>aire</w:t>
      </w:r>
      <w:r w:rsidR="00A74769" w:rsidRPr="00160BB9">
        <w:rPr>
          <w:rFonts w:asciiTheme="majorHAnsi" w:hAnsiTheme="majorHAnsi" w:cstheme="majorHAnsi"/>
          <w:sz w:val="24"/>
          <w:szCs w:val="24"/>
          <w:lang w:eastAsia="fr-CA"/>
        </w:rPr>
        <w:t xml:space="preserve"> parvenir </w:t>
      </w:r>
      <w:r w:rsidR="0048738A">
        <w:rPr>
          <w:rFonts w:asciiTheme="majorHAnsi" w:hAnsiTheme="majorHAnsi" w:cstheme="majorHAnsi"/>
          <w:sz w:val="24"/>
          <w:szCs w:val="24"/>
          <w:lang w:eastAsia="fr-CA"/>
        </w:rPr>
        <w:t>l’</w:t>
      </w:r>
      <w:r w:rsidR="00A74769" w:rsidRPr="00160BB9">
        <w:rPr>
          <w:rFonts w:asciiTheme="majorHAnsi" w:hAnsiTheme="majorHAnsi" w:cstheme="majorHAnsi"/>
          <w:sz w:val="24"/>
          <w:szCs w:val="24"/>
          <w:lang w:eastAsia="fr-CA"/>
        </w:rPr>
        <w:t xml:space="preserve">évaluation </w:t>
      </w:r>
      <w:r w:rsidR="0048738A">
        <w:rPr>
          <w:rFonts w:asciiTheme="majorHAnsi" w:hAnsiTheme="majorHAnsi" w:cstheme="majorHAnsi"/>
          <w:sz w:val="24"/>
          <w:szCs w:val="24"/>
          <w:lang w:eastAsia="fr-CA"/>
        </w:rPr>
        <w:t xml:space="preserve">complétée </w:t>
      </w:r>
      <w:r w:rsidR="00A74769" w:rsidRPr="00160BB9">
        <w:rPr>
          <w:rFonts w:asciiTheme="majorHAnsi" w:hAnsiTheme="majorHAnsi" w:cstheme="majorHAnsi"/>
          <w:sz w:val="24"/>
          <w:szCs w:val="24"/>
          <w:lang w:eastAsia="fr-CA"/>
        </w:rPr>
        <w:t>à </w:t>
      </w:r>
      <w:r>
        <w:rPr>
          <w:rFonts w:asciiTheme="majorHAnsi" w:hAnsiTheme="majorHAnsi" w:cstheme="majorHAnsi"/>
          <w:sz w:val="24"/>
          <w:szCs w:val="24"/>
          <w:lang w:eastAsia="fr-CA"/>
        </w:rPr>
        <w:t xml:space="preserve">l’adresse </w:t>
      </w:r>
      <w:r w:rsidR="00A74769" w:rsidRPr="00160BB9">
        <w:rPr>
          <w:rFonts w:asciiTheme="majorHAnsi" w:hAnsiTheme="majorHAnsi" w:cstheme="majorHAnsi"/>
          <w:sz w:val="24"/>
          <w:szCs w:val="24"/>
          <w:lang w:eastAsia="fr-CA"/>
        </w:rPr>
        <w:t xml:space="preserve">: </w:t>
      </w:r>
      <w:hyperlink r:id="rId8" w:history="1">
        <w:r w:rsidR="00243D78" w:rsidRPr="00160BB9">
          <w:rPr>
            <w:rStyle w:val="Lienhypertexte"/>
            <w:rFonts w:asciiTheme="majorHAnsi" w:hAnsiTheme="majorHAnsi" w:cstheme="majorHAnsi"/>
            <w:sz w:val="24"/>
            <w:szCs w:val="24"/>
            <w:lang w:eastAsia="fr-CA"/>
          </w:rPr>
          <w:t>amm.ciussscn@ssss.gouv.qc.ca</w:t>
        </w:r>
      </w:hyperlink>
    </w:p>
    <w:p w14:paraId="4E97595A" w14:textId="0A7D9897" w:rsidR="00243D78" w:rsidRPr="00160BB9" w:rsidRDefault="00243D78" w:rsidP="00AC01BE">
      <w:pPr>
        <w:rPr>
          <w:rFonts w:asciiTheme="majorHAnsi" w:hAnsiTheme="majorHAnsi" w:cstheme="majorHAnsi"/>
          <w:sz w:val="24"/>
          <w:szCs w:val="24"/>
          <w:lang w:eastAsia="fr-CA"/>
        </w:rPr>
      </w:pPr>
      <w:r w:rsidRPr="00160BB9">
        <w:rPr>
          <w:rFonts w:asciiTheme="majorHAnsi" w:hAnsiTheme="majorHAnsi" w:cstheme="majorHAnsi"/>
          <w:sz w:val="24"/>
          <w:szCs w:val="24"/>
          <w:lang w:eastAsia="fr-CA"/>
        </w:rPr>
        <w:t>Si vous désirez obtenir des unités de formation médicale continue, vous devez également joindre cette évaluation au processus d’accréditation de l’</w:t>
      </w:r>
      <w:r w:rsidR="0003704F">
        <w:rPr>
          <w:rFonts w:asciiTheme="majorHAnsi" w:hAnsiTheme="majorHAnsi" w:cstheme="majorHAnsi"/>
          <w:sz w:val="24"/>
          <w:szCs w:val="24"/>
          <w:lang w:eastAsia="fr-CA"/>
        </w:rPr>
        <w:t>U</w:t>
      </w:r>
      <w:r w:rsidRPr="00160BB9">
        <w:rPr>
          <w:rFonts w:asciiTheme="majorHAnsi" w:hAnsiTheme="majorHAnsi" w:cstheme="majorHAnsi"/>
          <w:sz w:val="24"/>
          <w:szCs w:val="24"/>
          <w:lang w:eastAsia="fr-CA"/>
        </w:rPr>
        <w:t>niversité Laval défini à l’annexe 3 de ce programme en complétant</w:t>
      </w:r>
      <w:r w:rsidRPr="00160BB9">
        <w:rPr>
          <w:rFonts w:asciiTheme="majorHAnsi" w:hAnsiTheme="majorHAnsi" w:cstheme="majorHAnsi"/>
          <w:color w:val="000000"/>
          <w:sz w:val="24"/>
          <w:szCs w:val="24"/>
        </w:rPr>
        <w:t xml:space="preserve"> le formulaire de Demande d’accréditation d’une activité de mentorat structuré.</w:t>
      </w:r>
    </w:p>
    <w:p w14:paraId="21BA0A41" w14:textId="77777777" w:rsidR="00243D78" w:rsidRPr="00160BB9" w:rsidRDefault="00243D78" w:rsidP="00AC01BE">
      <w:pPr>
        <w:rPr>
          <w:rFonts w:asciiTheme="majorHAnsi" w:hAnsiTheme="majorHAnsi" w:cstheme="majorHAnsi"/>
          <w:sz w:val="24"/>
          <w:szCs w:val="24"/>
          <w:lang w:eastAsia="fr-CA"/>
        </w:rPr>
      </w:pPr>
    </w:p>
    <w:sectPr w:rsidR="00243D78" w:rsidRPr="00160BB9" w:rsidSect="002677CE">
      <w:headerReference w:type="default" r:id="rId9"/>
      <w:footerReference w:type="default" r:id="rId10"/>
      <w:pgSz w:w="15840" w:h="12240" w:orient="landscape"/>
      <w:pgMar w:top="1440" w:right="108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850FA" w14:textId="77777777" w:rsidR="00A71A37" w:rsidRDefault="00A71A37" w:rsidP="00E5296E">
      <w:pPr>
        <w:spacing w:after="0" w:line="240" w:lineRule="auto"/>
      </w:pPr>
      <w:r>
        <w:separator/>
      </w:r>
    </w:p>
  </w:endnote>
  <w:endnote w:type="continuationSeparator" w:id="0">
    <w:p w14:paraId="3D6750C3" w14:textId="77777777" w:rsidR="00A71A37" w:rsidRDefault="00A71A37" w:rsidP="00E5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73392"/>
      <w:docPartObj>
        <w:docPartGallery w:val="Page Numbers (Bottom of Page)"/>
        <w:docPartUnique/>
      </w:docPartObj>
    </w:sdtPr>
    <w:sdtEndPr/>
    <w:sdtContent>
      <w:p w14:paraId="4B66E3C8" w14:textId="4FF96492" w:rsidR="004B4D02" w:rsidRDefault="00C51831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AB6308A" wp14:editId="704E00C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1" name="Triangle isocè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0E576" w14:textId="77777777" w:rsidR="00C51831" w:rsidRDefault="00C51831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D439D" w:rsidRPr="003D439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AB6308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" adj="21600" fillcolor="#d2eaf1" stroked="f">
                  <v:textbox>
                    <w:txbxContent>
                      <w:p w14:paraId="7A70E576" w14:textId="77777777" w:rsidR="00C51831" w:rsidRDefault="00C51831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3D439D" w:rsidRPr="003D439D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fr-FR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52CE3" w14:textId="77777777" w:rsidR="00A71A37" w:rsidRDefault="00A71A37" w:rsidP="00E5296E">
      <w:pPr>
        <w:spacing w:after="0" w:line="240" w:lineRule="auto"/>
      </w:pPr>
      <w:r>
        <w:separator/>
      </w:r>
    </w:p>
  </w:footnote>
  <w:footnote w:type="continuationSeparator" w:id="0">
    <w:p w14:paraId="46F81063" w14:textId="77777777" w:rsidR="00A71A37" w:rsidRDefault="00A71A37" w:rsidP="00E5296E">
      <w:pPr>
        <w:spacing w:after="0" w:line="240" w:lineRule="auto"/>
      </w:pPr>
      <w:r>
        <w:continuationSeparator/>
      </w:r>
    </w:p>
  </w:footnote>
  <w:footnote w:id="1">
    <w:p w14:paraId="7230565C" w14:textId="31209986" w:rsidR="00E5296E" w:rsidRPr="00E5296E" w:rsidRDefault="00E5296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5296E">
        <w:t>Fiche à compl</w:t>
      </w:r>
      <w:r w:rsidR="004B4D02">
        <w:t>é</w:t>
      </w:r>
      <w:r w:rsidRPr="00E5296E">
        <w:t>ter par le mentor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F1616" w14:textId="584F9AAB" w:rsidR="00C51831" w:rsidRDefault="00C51831">
    <w:pPr>
      <w:pStyle w:val="En-tte"/>
    </w:pPr>
    <w:r w:rsidRPr="005D23BA">
      <w:rPr>
        <w:rFonts w:ascii="Calibri" w:eastAsia="Times New Roman" w:hAnsi="Calibri" w:cs="Times New Roman"/>
        <w:noProof/>
        <w:sz w:val="22"/>
        <w:szCs w:val="22"/>
        <w:lang w:eastAsia="fr-CA"/>
      </w:rPr>
      <w:drawing>
        <wp:inline distT="0" distB="0" distL="0" distR="0" wp14:anchorId="00ED6765" wp14:editId="2EA435EE">
          <wp:extent cx="2552353" cy="689212"/>
          <wp:effectExtent l="0" t="0" r="635" b="0"/>
          <wp:docPr id="2" name="Image 2" descr="K:\DIRECTIONS\DSP\_Commun\MODÈLES\CORRESPONDANCE MODÈLE\LOGOS\Logo couleur D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DIRECTIONS\DSP\_Commun\MODÈLES\CORRESPONDANCE MODÈLE\LOGOS\Logo couleur D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041" cy="696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A10099" w14:textId="77777777" w:rsidR="00C51831" w:rsidRDefault="00C5183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00D0"/>
    <w:multiLevelType w:val="hybridMultilevel"/>
    <w:tmpl w:val="CF245286"/>
    <w:lvl w:ilvl="0" w:tplc="750E0F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56A3"/>
    <w:multiLevelType w:val="hybridMultilevel"/>
    <w:tmpl w:val="5D4A41D4"/>
    <w:lvl w:ilvl="0" w:tplc="91ACD7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98C932E">
      <w:numFmt w:val="bullet"/>
      <w:lvlText w:val="•"/>
      <w:lvlJc w:val="left"/>
      <w:pPr>
        <w:ind w:left="1425" w:hanging="705"/>
      </w:pPr>
      <w:rPr>
        <w:rFonts w:ascii="Calibri" w:eastAsia="Times New Roman" w:hAnsi="Calibri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842E3"/>
    <w:multiLevelType w:val="multilevel"/>
    <w:tmpl w:val="8EE2DF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Theme="majorHAnsi" w:hAnsiTheme="majorHAnsi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652F9"/>
    <w:multiLevelType w:val="multilevel"/>
    <w:tmpl w:val="AE7E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E46024"/>
    <w:multiLevelType w:val="hybridMultilevel"/>
    <w:tmpl w:val="4D22AB0A"/>
    <w:lvl w:ilvl="0" w:tplc="91ACD7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91ACD7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2209F"/>
    <w:multiLevelType w:val="hybridMultilevel"/>
    <w:tmpl w:val="5D20E8EC"/>
    <w:lvl w:ilvl="0" w:tplc="750E0F1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72439"/>
    <w:multiLevelType w:val="hybridMultilevel"/>
    <w:tmpl w:val="4EDCCA82"/>
    <w:lvl w:ilvl="0" w:tplc="91ACD7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D94A19"/>
    <w:multiLevelType w:val="hybridMultilevel"/>
    <w:tmpl w:val="E55A2E20"/>
    <w:lvl w:ilvl="0" w:tplc="750E0F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908D3"/>
    <w:multiLevelType w:val="hybridMultilevel"/>
    <w:tmpl w:val="6B40D81C"/>
    <w:lvl w:ilvl="0" w:tplc="750E0F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5393"/>
    <w:multiLevelType w:val="hybridMultilevel"/>
    <w:tmpl w:val="0CE2BEDA"/>
    <w:lvl w:ilvl="0" w:tplc="750E0F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073AA"/>
    <w:multiLevelType w:val="hybridMultilevel"/>
    <w:tmpl w:val="F3988ED2"/>
    <w:lvl w:ilvl="0" w:tplc="AE8EF7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BE"/>
    <w:rsid w:val="00035D89"/>
    <w:rsid w:val="0003704F"/>
    <w:rsid w:val="000B0424"/>
    <w:rsid w:val="000C678B"/>
    <w:rsid w:val="000D2E04"/>
    <w:rsid w:val="00124EA1"/>
    <w:rsid w:val="00160BB9"/>
    <w:rsid w:val="0023500F"/>
    <w:rsid w:val="00243D78"/>
    <w:rsid w:val="002677CE"/>
    <w:rsid w:val="002A5DB6"/>
    <w:rsid w:val="003D439D"/>
    <w:rsid w:val="003E40CC"/>
    <w:rsid w:val="0048738A"/>
    <w:rsid w:val="004954A8"/>
    <w:rsid w:val="004B0E58"/>
    <w:rsid w:val="004B4D02"/>
    <w:rsid w:val="00580CD4"/>
    <w:rsid w:val="00580F89"/>
    <w:rsid w:val="0065195C"/>
    <w:rsid w:val="0079538B"/>
    <w:rsid w:val="007C635B"/>
    <w:rsid w:val="0080776F"/>
    <w:rsid w:val="00923B61"/>
    <w:rsid w:val="00A71A37"/>
    <w:rsid w:val="00A74769"/>
    <w:rsid w:val="00A8452A"/>
    <w:rsid w:val="00AC01BE"/>
    <w:rsid w:val="00AD0728"/>
    <w:rsid w:val="00B542E6"/>
    <w:rsid w:val="00BD66B8"/>
    <w:rsid w:val="00C51831"/>
    <w:rsid w:val="00D446C7"/>
    <w:rsid w:val="00D758CD"/>
    <w:rsid w:val="00DC0BD5"/>
    <w:rsid w:val="00E3411D"/>
    <w:rsid w:val="00E5296E"/>
    <w:rsid w:val="00EC2DC2"/>
    <w:rsid w:val="00EC4839"/>
    <w:rsid w:val="00E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7D94D"/>
  <w15:chartTrackingRefBased/>
  <w15:docId w15:val="{382EB4D3-1BF3-4938-AB9D-EF3BB465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1BE"/>
    <w:pPr>
      <w:spacing w:after="200" w:line="276" w:lineRule="auto"/>
    </w:pPr>
    <w:rPr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AC0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01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01B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b/>
      <w:i/>
      <w:color w:val="00206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01B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C01BE"/>
    <w:rPr>
      <w:rFonts w:asciiTheme="majorHAnsi" w:eastAsiaTheme="majorEastAsia" w:hAnsiTheme="majorHAnsi" w:cstheme="majorBidi"/>
      <w:b/>
      <w:i/>
      <w:color w:val="002060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C01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C01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AC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953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53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53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53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53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5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3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296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29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5296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43D7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4D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D02"/>
    <w:rPr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4B4D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D0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.ciussscn@ssss.gouv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3113-805E-419F-B72D-ECB3AB1A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CIUSSSCN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Laroche</dc:creator>
  <cp:keywords/>
  <dc:description/>
  <cp:lastModifiedBy>Sophear Sar</cp:lastModifiedBy>
  <cp:revision>6</cp:revision>
  <dcterms:created xsi:type="dcterms:W3CDTF">2022-01-10T18:32:00Z</dcterms:created>
  <dcterms:modified xsi:type="dcterms:W3CDTF">2022-02-15T16:22:00Z</dcterms:modified>
</cp:coreProperties>
</file>